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B7565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下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第一单元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135ED0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语言文字运用（共10分）</w:t>
      </w:r>
    </w:p>
    <w:p w14:paraId="047A4F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 w:ascii="Calibri" w:hAnsi="Calibri" w:cs="Calibri"/>
          <w:lang w:val="en-US" w:eastAsia="zh-CN"/>
        </w:rPr>
        <w:t>①</w:t>
      </w:r>
      <w:r>
        <w:rPr>
          <w:rFonts w:hint="eastAsia" w:ascii="微软雅黑" w:hAnsi="微软雅黑" w:eastAsia="微软雅黑" w:cs="微软雅黑"/>
          <w:lang w:val="en-US" w:eastAsia="zh-CN"/>
        </w:rPr>
        <w:t>qiè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Calibri" w:hAnsi="Calibri" w:cs="Calibri"/>
          <w:lang w:val="en-US" w:eastAsia="zh-CN"/>
        </w:rPr>
        <w:t>②</w:t>
      </w:r>
      <w:r>
        <w:rPr>
          <w:rFonts w:hint="eastAsia"/>
          <w:lang w:val="en-US" w:eastAsia="zh-CN"/>
        </w:rPr>
        <w:t>勋 2. ；   3. B    4. A   5.C   6.B</w:t>
      </w:r>
    </w:p>
    <w:p w14:paraId="7A879A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二、古代诗文阅读（20分）</w:t>
      </w:r>
    </w:p>
    <w:p w14:paraId="303AED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1EE3B7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7.D</w:t>
      </w:r>
    </w:p>
    <w:p w14:paraId="143C0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深藏碧伞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中</w:t>
      </w:r>
    </w:p>
    <w:p w14:paraId="242BE9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阅读下面的文言文，完成第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题。（10分）</w:t>
      </w:r>
    </w:p>
    <w:p w14:paraId="1DD538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9.（1）闻：听说。   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及 </w:t>
      </w:r>
      <w:r>
        <w:rPr>
          <w:rFonts w:hint="eastAsia"/>
          <w:lang w:val="en-US" w:eastAsia="zh-CN"/>
        </w:rPr>
        <w:t>：到，等到。 （3）去：离开</w:t>
      </w:r>
    </w:p>
    <w:p w14:paraId="43B47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10.（1）寇准是少见的人才，可惜（他）知识学问不够啊。</w:t>
      </w:r>
    </w:p>
    <w:p w14:paraId="08397E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这是张公在教导我啊！</w:t>
      </w:r>
    </w:p>
    <w:p w14:paraId="4FE0DF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11.（1）学习永远不晚，何时开始都能有所收获（2）要善于结束他人的建议，保持开放的学习态度。（3）学习是提升自我、实现价值的重要途径。</w:t>
      </w:r>
    </w:p>
    <w:p w14:paraId="466067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【参考译文】</w:t>
      </w:r>
    </w:p>
    <w:p w14:paraId="0B5A63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起初，张咏在成都（做官），听说寇准做了宰相，就对自己的同僚下属说:“寇准是少见的人才，可惜（他）知识学问不够啊。”等到寇准出任陕州知州时，张咏恰好从成都罢官归来，寇准隆重设宴，盛情地款待（张咏）。张咏将要离开（的时候），寇准把他一直送到郊外，（寇准）问（他）:“（您）有什么话要教导我吗？”张咏慢慢地说:“《霍光传》不能不去看啊。”寇准没有领会到他的意思，回去以后拿出《霍光传》来看，看到（里面有）“不学无术”（这句话的时候才明白过来），笑着说:“这是张公在教导我啊！”</w:t>
      </w:r>
    </w:p>
    <w:p w14:paraId="410DC5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（三）古诗文默写。（6分）</w:t>
      </w:r>
    </w:p>
    <w:p w14:paraId="35B66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25B635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/>
          <w:lang w:val="en-US" w:eastAsia="zh-CN"/>
        </w:rPr>
        <w:t>1)深林人不知，明月来相照。</w:t>
      </w:r>
    </w:p>
    <w:p w14:paraId="7C83AA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(2)</w:t>
      </w:r>
      <w:r>
        <w:rPr>
          <w:rFonts w:hint="eastAsia" w:ascii="宋体" w:hAnsi="宋体" w:eastAsia="宋体" w:cs="宋体"/>
        </w:rPr>
        <w:t>此夜曲中闻折柳，何人不起故园情。</w:t>
      </w:r>
    </w:p>
    <w:p w14:paraId="570278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/>
          <w:lang w:val="en-US" w:eastAsia="zh-CN"/>
        </w:rPr>
        <w:t>择其善者而从之，其不善者而改之。</w:t>
      </w:r>
    </w:p>
    <w:p w14:paraId="07020F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三、现代文阅读（30分）</w:t>
      </w:r>
    </w:p>
    <w:p w14:paraId="1A51BD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（一）阅读下面文章，完成第1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题。（1</w:t>
      </w:r>
      <w:r>
        <w:rPr>
          <w:rFonts w:hint="eastAsia"/>
          <w:lang w:val="en-US" w:eastAsia="zh-CN"/>
        </w:rPr>
        <w:t>4</w:t>
      </w:r>
      <w:bookmarkStart w:id="0" w:name="_GoBack"/>
      <w:bookmarkEnd w:id="0"/>
      <w:r>
        <w:rPr>
          <w:rFonts w:hint="eastAsia"/>
        </w:rPr>
        <w:t>分）</w:t>
      </w:r>
    </w:p>
    <w:p w14:paraId="071B79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13.C。 </w:t>
      </w:r>
      <w:r>
        <w:rPr>
          <w:rFonts w:hint="eastAsia"/>
        </w:rPr>
        <w:t> </w:t>
      </w:r>
    </w:p>
    <w:p w14:paraId="3ECD6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  <w:lang w:eastAsia="zh-CN"/>
        </w:rPr>
        <w:t>答案：</w:t>
      </w:r>
      <w:r>
        <w:rPr>
          <w:rFonts w:hint="eastAsia"/>
        </w:rPr>
        <w:t>此运用了比喻的修辞手法，将叶嘉莹先生的诗词讲解比作“春风化雨”。生动形象地写出了叶嘉莹先生讲解诗词时的方式温和、细腻，如同春雨一般，能悄无声息地渗透到听众的内心深处，让听众在不知不觉中感受到古典诗词的魅力，体会到诗词中的美好意境，从而激发听众对古典诗词的热爱，形象地展现出叶嘉莹先生讲解诗词的高超艺术和对听众的积极影响，也表达了作者对叶嘉莹先生的高度赞美之情。</w:t>
      </w:r>
    </w:p>
    <w:p w14:paraId="196D8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lang w:eastAsia="zh-CN"/>
        </w:rPr>
        <w:t>答案：</w:t>
      </w:r>
      <w:r>
        <w:rPr>
          <w:rFonts w:hint="eastAsia"/>
        </w:rPr>
        <w:t xml:space="preserve"> </w:t>
      </w:r>
    </w:p>
    <w:p w14:paraId="728782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示例一：句子：</w:t>
      </w:r>
      <w:r>
        <w:rPr>
          <w:rFonts w:hint="eastAsia"/>
        </w:rPr>
        <w:t>古诗词是陪人走过忧患的一种精神力量。</w:t>
      </w:r>
    </w:p>
    <w:p w14:paraId="02B83B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840" w:firstLineChars="400"/>
        <w:textAlignment w:val="auto"/>
        <w:rPr>
          <w:rFonts w:hint="eastAsia"/>
        </w:rPr>
      </w:pPr>
      <w:r>
        <w:rPr>
          <w:rFonts w:hint="eastAsia"/>
        </w:rPr>
        <w:t>含义：表明古诗词在人面对艰难困苦时，能给予精神上的支撑。如叶嘉莹经历诸多坎坷，诗词始终相伴。</w:t>
      </w:r>
    </w:p>
    <w:p w14:paraId="024DBB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作用：为后文叙述叶嘉莹借诗词走过忧患做铺垫，点明诗词对叶嘉莹的重要意义。</w:t>
      </w:r>
      <w:r>
        <w:rPr>
          <w:rFonts w:hint="eastAsia"/>
          <w:lang w:val="en-US" w:eastAsia="zh-CN"/>
        </w:rPr>
        <w:t>示例二：句子：</w:t>
      </w:r>
      <w:r>
        <w:rPr>
          <w:rFonts w:hint="eastAsia"/>
        </w:rPr>
        <w:t>如果说，袁隆平杂交水稻研制成功救助了人的肉身，那么叶嘉莹对中国古诗词的传播就是唤醒人们沉睡的灵魂。</w:t>
      </w:r>
    </w:p>
    <w:p w14:paraId="499D3D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含义：将袁隆平救助肉身与叶嘉莹唤醒灵魂对比，突出叶嘉莹传播古诗词对人们精神层面的重大影响。</w:t>
      </w:r>
    </w:p>
    <w:p w14:paraId="65C97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840" w:firstLineChars="400"/>
        <w:textAlignment w:val="auto"/>
        <w:rPr>
          <w:rFonts w:hint="eastAsia"/>
        </w:rPr>
      </w:pPr>
      <w:r>
        <w:rPr>
          <w:rFonts w:hint="eastAsia"/>
        </w:rPr>
        <w:t>作用：高度评价叶嘉莹传播古诗词的价值，强调其意义如同袁隆平研制杂交水稻一样伟大。</w:t>
      </w:r>
    </w:p>
    <w:p w14:paraId="7E624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示例三：句子：</w:t>
      </w:r>
      <w:r>
        <w:rPr>
          <w:rFonts w:hint="eastAsia"/>
        </w:rPr>
        <w:t>一种强烈的崇高的使命感，一种家国情怀的大爱博爱之精神让叶嘉莹一生只为这一件事而来。</w:t>
      </w:r>
    </w:p>
    <w:p w14:paraId="66EF14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含义：说明叶嘉莹受使命感和家国情怀驱使，一生致力于传播古诗词。</w:t>
      </w:r>
    </w:p>
    <w:p w14:paraId="20000F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作用：揭示叶嘉莹行为的内在动力，体现其高尚品质，使人物形象更鲜明。</w:t>
      </w:r>
    </w:p>
    <w:p w14:paraId="21814E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示例四：句子：</w:t>
      </w:r>
      <w:r>
        <w:rPr>
          <w:rFonts w:hint="eastAsia"/>
        </w:rPr>
        <w:t>读诗词，人的精神品格能够提升，提升以后，人就会有自己内心的一份快乐，就不会每天为追求现实的金钱或别的什么而丢掉人生的宝贵价值。</w:t>
      </w:r>
    </w:p>
    <w:p w14:paraId="4AA618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含义：阐述读诗词对人精神品格的积极影响，能让人获得内心快乐，不被物质左右。</w:t>
      </w:r>
    </w:p>
    <w:p w14:paraId="2649EB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作用：点明叶嘉莹传播古诗词的意义，引导读者重视诗词对精神的塑造。</w:t>
      </w:r>
    </w:p>
    <w:p w14:paraId="479CE2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16.第⑩段回顾记者鲁健对叶嘉莹先生的采访，一是引出人物品质与事迹，展现她强烈的家国情怀；二是体现人物使命感突出人物的贡献。</w:t>
      </w:r>
    </w:p>
    <w:p w14:paraId="46CB41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分）</w:t>
      </w:r>
    </w:p>
    <w:p w14:paraId="68A126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spacing w:val="14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D(文章最后并没有明确交代老许同志没有再出现的原因是" 已经完成了捐资助学的心愿”,而是通</w:t>
      </w:r>
      <w:r>
        <w:rPr>
          <w:spacing w:val="15"/>
        </w:rPr>
        <w:t>过揭示老许同志的身份</w:t>
      </w:r>
      <w:r>
        <w:rPr>
          <w:spacing w:val="-3"/>
        </w:rPr>
        <w:t xml:space="preserve"> </w:t>
      </w:r>
      <w:r>
        <w:rPr>
          <w:spacing w:val="15"/>
        </w:rPr>
        <w:t>,给读者留下了更多的想象空</w:t>
      </w:r>
      <w:r>
        <w:rPr>
          <w:spacing w:val="14"/>
        </w:rPr>
        <w:t>间)</w:t>
      </w:r>
    </w:p>
    <w:p w14:paraId="012906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 A(文章主要描述的是老许的行为和性格 ,而非职业本身 。文章以 "老许同志”为题 ,并不能反映人物的职业,更不可能赞美人物的职业)</w:t>
      </w:r>
    </w:p>
    <w:p w14:paraId="1D505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 示例:他虽平凡,却以不凡的行动资助山区小学,用捡拾废品换得的钱为孩子们点燃知识的明灯。他的善举彰显着无私的爱心和社会责任感,是我们学习的榜样。在此,我们向老许同志颁发 "学校突出贡献奖”,以表达我们最诚挚的敬意和感谢。</w:t>
      </w:r>
    </w:p>
    <w:p w14:paraId="037DE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（三）阅读下面的文字，完成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分）</w:t>
      </w:r>
    </w:p>
    <w:p w14:paraId="11E79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.D</w:t>
      </w:r>
    </w:p>
    <w:p w14:paraId="4FCC78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解析：材料中明确提到“马拉松赛不仅是体育的盛宴，更是文化、旅游和经济的盛宴”，说明赛事对文化、旅游和经济方面都有积极作用，D 选项中“对文化、旅游和经济方面作用不明显”概括错误。A、B、C 选项均是对材料主要信息准确的提取、归纳与概括</w:t>
      </w:r>
    </w:p>
    <w:p w14:paraId="412942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答案：①完赛奖牌以“赣”字为原型，采用“开合”动态设计，外层“赣”字窗棂打开后，赣州地标建筑展现眼前，极具收藏价值。②赛道上的赣南脐橙补给、赛前赛后发放的“橙意”礼物，让参赛者体验地道“橙意”，加深对赣州特色产品印象。③赛事志愿者以“小橙子”形象亮相，传递赣州人民热情好客。④赛事以“新长征再出发”为主题，赛场上长征精神传承者、践行者与少先队员组成画面，增添历史文化意义。</w:t>
      </w:r>
    </w:p>
    <w:p w14:paraId="74E270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名著阅读（本大题共3小题，10分）</w:t>
      </w:r>
    </w:p>
    <w:p w14:paraId="38B1CC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22.D；</w:t>
      </w:r>
    </w:p>
    <w:p w14:paraId="284ED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《骆驼祥子》）：祥子是书中的灵魂人物，他善良淳朴，老实坚忍，吃苦耐劳，忍辱负重，对生活具有骆驼一般的积极性和坚韧的精神。祥子的人生经历中，还曾与骆驼有过一段故事，并因此而得名“骆驼祥子”。</w:t>
      </w:r>
    </w:p>
    <w:p w14:paraId="47F338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爸妈，我刚看完《骆驼祥子》，祥子的经历太坎坷了。他一心想买车过上好日子，头一回，苦干三年攒钱买到新车，结果被大兵抢走；第二回，拼命拉车攒钱，却被孙侦探敲诈；第三回，用虎妞的钱买了车，可虎妞难产去世，他又卖车办丧事。三起三落，祥子彻底没了希望，从积极向上变得堕落潦倒。</w:t>
      </w:r>
    </w:p>
    <w:p w14:paraId="1AC875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五、写作（50分）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080" w:bottom="1440" w:left="1080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2B5E5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B1924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CABE77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CCD99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B248C"/>
    <w:rsid w:val="05B67F57"/>
    <w:rsid w:val="06622773"/>
    <w:rsid w:val="093C394F"/>
    <w:rsid w:val="0D181672"/>
    <w:rsid w:val="0FA1450C"/>
    <w:rsid w:val="101E6B11"/>
    <w:rsid w:val="10816ABD"/>
    <w:rsid w:val="10A16C1D"/>
    <w:rsid w:val="13D0704D"/>
    <w:rsid w:val="1759391E"/>
    <w:rsid w:val="1A4C776A"/>
    <w:rsid w:val="1AD331FE"/>
    <w:rsid w:val="1BE063BC"/>
    <w:rsid w:val="1D190BC5"/>
    <w:rsid w:val="1ECB5101"/>
    <w:rsid w:val="1EE95E33"/>
    <w:rsid w:val="1F1D4A10"/>
    <w:rsid w:val="23F97584"/>
    <w:rsid w:val="26E366EE"/>
    <w:rsid w:val="2AC639CF"/>
    <w:rsid w:val="2B203D95"/>
    <w:rsid w:val="2B751E0B"/>
    <w:rsid w:val="2BF67E3C"/>
    <w:rsid w:val="2CBA116B"/>
    <w:rsid w:val="2FC326B9"/>
    <w:rsid w:val="31AF2660"/>
    <w:rsid w:val="3A176C60"/>
    <w:rsid w:val="3B3B564D"/>
    <w:rsid w:val="3E196E16"/>
    <w:rsid w:val="3E9536B7"/>
    <w:rsid w:val="3F972B31"/>
    <w:rsid w:val="3FBE082E"/>
    <w:rsid w:val="4019700B"/>
    <w:rsid w:val="42C97FC2"/>
    <w:rsid w:val="43626BDC"/>
    <w:rsid w:val="446D22B8"/>
    <w:rsid w:val="4BD702A6"/>
    <w:rsid w:val="4C1E4213"/>
    <w:rsid w:val="4D510618"/>
    <w:rsid w:val="4E3221F7"/>
    <w:rsid w:val="4F0A0B7D"/>
    <w:rsid w:val="50461B7A"/>
    <w:rsid w:val="50F25C6E"/>
    <w:rsid w:val="50F27458"/>
    <w:rsid w:val="536A41E2"/>
    <w:rsid w:val="547E1C3C"/>
    <w:rsid w:val="56156687"/>
    <w:rsid w:val="57AD7CFF"/>
    <w:rsid w:val="58E80082"/>
    <w:rsid w:val="61A46B11"/>
    <w:rsid w:val="61D7246C"/>
    <w:rsid w:val="63563564"/>
    <w:rsid w:val="65591D4D"/>
    <w:rsid w:val="67841515"/>
    <w:rsid w:val="6AFF300A"/>
    <w:rsid w:val="6BF80185"/>
    <w:rsid w:val="6D853792"/>
    <w:rsid w:val="6F6D70DC"/>
    <w:rsid w:val="6FC7059A"/>
    <w:rsid w:val="70B6099D"/>
    <w:rsid w:val="70DE3255"/>
    <w:rsid w:val="78D37FAF"/>
    <w:rsid w:val="7A456C8B"/>
    <w:rsid w:val="7B0415C7"/>
    <w:rsid w:val="7B6906C5"/>
    <w:rsid w:val="7BA45C33"/>
    <w:rsid w:val="7E29330D"/>
    <w:rsid w:val="7E3D2EEE"/>
    <w:rsid w:val="7F08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7B75232B38-A165-1FB7-499C-2E1C792CACB5%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2190</Words>
  <Characters>2261</Characters>
  <Lines>0</Lines>
  <Paragraphs>0</Paragraphs>
  <TotalTime>0</TotalTime>
  <ScaleCrop>false</ScaleCrop>
  <LinksUpToDate>false</LinksUpToDate>
  <CharactersWithSpaces>2343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落落</cp:lastModifiedBy>
  <cp:lastPrinted>2024-02-21T00:47:00Z</cp:lastPrinted>
  <dcterms:modified xsi:type="dcterms:W3CDTF">2025-02-21T03:48:50Z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DB43560D22B646319F86AEAD311B2545_13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