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九年级道德与法治下册单元复习课作业（二）</w:t>
      </w:r>
    </w:p>
    <w:p>
      <w:pPr>
        <w:pStyle w:val="4"/>
        <w:spacing w:before="0" w:beforeAutospacing="0" w:after="0" w:afterAutospacing="0" w:line="300" w:lineRule="exact"/>
        <w:ind w:left="359" w:leftChars="113" w:hanging="122" w:hangingChars="51"/>
        <w:jc w:val="left"/>
      </w:pPr>
    </w:p>
    <w:p>
      <w:pPr>
        <w:pStyle w:val="4"/>
        <w:spacing w:before="0" w:beforeAutospacing="0" w:after="0" w:afterAutospacing="0" w:line="300" w:lineRule="exact"/>
        <w:ind w:left="477" w:leftChars="227" w:firstLine="525" w:firstLineChars="249"/>
        <w:jc w:val="left"/>
        <w:rPr>
          <w:rFonts w:ascii="Times New Roman" w:hAnsi="Times New Roman" w:eastAsia="宋体" w:cs="Arial"/>
          <w:b/>
          <w:bCs/>
          <w:sz w:val="21"/>
        </w:rPr>
      </w:pPr>
      <w:r>
        <w:rPr>
          <w:rFonts w:hint="eastAsia" w:ascii="Times New Roman" w:hAnsi="Times New Roman" w:eastAsia="宋体" w:cs="Arial"/>
          <w:b/>
          <w:bCs/>
          <w:sz w:val="21"/>
        </w:rPr>
        <w:t>班级：____________ 姓名：____________  等级评价：____________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76200</wp:posOffset>
            </wp:positionV>
            <wp:extent cx="2076450" cy="752475"/>
            <wp:effectExtent l="0" t="0" r="11430" b="9525"/>
            <wp:wrapSquare wrapText="bothSides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>
      <w:pPr>
        <w:rPr>
          <w:rFonts w:hint="eastAsia"/>
        </w:rPr>
      </w:pPr>
    </w:p>
    <w:p>
      <w:pPr>
        <w:numPr>
          <w:ilvl w:val="0"/>
          <w:numId w:val="1"/>
        </w:numPr>
        <w:spacing w:line="300" w:lineRule="auto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单项选择题</w:t>
      </w:r>
    </w:p>
    <w:p>
      <w:pPr>
        <w:spacing w:line="300" w:lineRule="auto"/>
        <w:ind w:left="210" w:hanging="210" w:hangingChars="100"/>
        <w:jc w:val="left"/>
        <w:textAlignment w:val="center"/>
      </w:pPr>
      <w:r>
        <w:rPr>
          <w:rFonts w:hint="eastAsia"/>
        </w:rPr>
        <w:t>1.</w:t>
      </w:r>
      <w:r>
        <w:t xml:space="preserve"> </w:t>
      </w:r>
      <w:r>
        <w:rPr>
          <w:rFonts w:eastAsia="楷体"/>
        </w:rPr>
        <w:t>十年来，我国已与150多个国家、30多个国际组织签署了230多份共建“一带一路”合作文件，我们的朋友圈越来越大、好伙伴越来越多。</w:t>
      </w:r>
      <w:r>
        <w:t>请你为上述材料拟一个恰当的新闻标题（</w:t>
      </w:r>
      <w:r>
        <w:rPr>
          <w:rFonts w:ascii="Times New Roman" w:hAnsi="Times New Roman" w:eastAsia="Times New Roman" w:cs="Times New Roman"/>
          <w:kern w:val="0"/>
          <w:sz w:val="24"/>
        </w:rPr>
        <w:t>    </w:t>
      </w:r>
      <w:r>
        <w:t>）</w:t>
      </w:r>
    </w:p>
    <w:p>
      <w:pPr>
        <w:tabs>
          <w:tab w:val="left" w:pos="4156"/>
        </w:tabs>
        <w:spacing w:line="300" w:lineRule="auto"/>
        <w:ind w:firstLine="210" w:firstLineChars="100"/>
        <w:jc w:val="left"/>
        <w:textAlignment w:val="center"/>
      </w:pPr>
      <w:r>
        <w:t>A．国际形势挑战多趋利避害育先机</w:t>
      </w:r>
      <w:r>
        <w:tab/>
      </w:r>
      <w:r>
        <w:t>B．引领全球献智慧促进经济全球化</w:t>
      </w:r>
    </w:p>
    <w:p>
      <w:pPr>
        <w:tabs>
          <w:tab w:val="left" w:pos="4156"/>
        </w:tabs>
        <w:spacing w:line="300" w:lineRule="auto"/>
        <w:ind w:firstLine="210" w:firstLineChars="100"/>
        <w:jc w:val="left"/>
        <w:textAlignment w:val="center"/>
      </w:pPr>
      <w:r>
        <w:t>C．积极作为不推诿主导和平有担当</w:t>
      </w:r>
      <w:r>
        <w:tab/>
      </w:r>
      <w:r>
        <w:t>D．携手合作谋发展共享机遇促繁荣</w:t>
      </w:r>
    </w:p>
    <w:p>
      <w:pPr>
        <w:spacing w:line="300" w:lineRule="auto"/>
        <w:ind w:left="105" w:hanging="105" w:hangingChars="50"/>
        <w:jc w:val="left"/>
        <w:textAlignment w:val="center"/>
      </w:pPr>
      <w:r>
        <w:rPr>
          <w:rFonts w:hint="eastAsia"/>
        </w:rPr>
        <w:t>2.</w:t>
      </w:r>
      <w:r>
        <w:t xml:space="preserve"> </w:t>
      </w:r>
      <w:r>
        <w:rPr>
          <w:rFonts w:eastAsia="楷体"/>
        </w:rPr>
        <w:t>近几年，我国举办了中国——中亚峰会、第三届“一带一路”国际合作高峰论坛、博鳌亚洲论坛年会、国际消费品博览会等主场外交活动，提出了中国主张，发出了中国声音，扩大了我们的朋友圈</w:t>
      </w:r>
      <w:r>
        <w:t>。这说明（</w:t>
      </w:r>
      <w:r>
        <w:rPr>
          <w:rFonts w:ascii="Times New Roman" w:hAnsi="Times New Roman" w:eastAsia="Times New Roman" w:cs="Times New Roman"/>
          <w:kern w:val="0"/>
          <w:sz w:val="24"/>
        </w:rPr>
        <w:t>   </w:t>
      </w:r>
      <w:r>
        <w:t>）</w:t>
      </w:r>
    </w:p>
    <w:p>
      <w:pPr>
        <w:spacing w:line="300" w:lineRule="auto"/>
        <w:ind w:firstLine="105" w:firstLineChars="50"/>
        <w:jc w:val="left"/>
        <w:textAlignment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t>①中国处于社会主义初级阶段的基本国情已经发生了改变</w:t>
      </w:r>
    </w:p>
    <w:p>
      <w:pPr>
        <w:spacing w:line="300" w:lineRule="auto"/>
        <w:ind w:firstLine="105" w:firstLineChars="50"/>
        <w:jc w:val="left"/>
        <w:textAlignment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t>②合作与共赢是当今时代的主题，中国积极参与国际竞争</w:t>
      </w:r>
    </w:p>
    <w:p>
      <w:pPr>
        <w:spacing w:line="300" w:lineRule="auto"/>
        <w:ind w:firstLine="105" w:firstLineChars="50"/>
        <w:jc w:val="left"/>
        <w:textAlignment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t>③中国始终是世界和平的建设者、全球发展的贡献者</w:t>
      </w:r>
    </w:p>
    <w:p>
      <w:pPr>
        <w:spacing w:line="300" w:lineRule="auto"/>
        <w:ind w:firstLine="105" w:firstLineChars="50"/>
        <w:jc w:val="left"/>
        <w:textAlignment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t>④中国的国际影响力不断提升，积极为全球治理贡献中国智慧</w:t>
      </w:r>
    </w:p>
    <w:p>
      <w:pPr>
        <w:tabs>
          <w:tab w:val="left" w:pos="1875"/>
          <w:tab w:val="left" w:pos="4595"/>
          <w:tab w:val="left" w:pos="6234"/>
        </w:tabs>
        <w:spacing w:line="300" w:lineRule="auto"/>
        <w:ind w:firstLine="105" w:firstLineChars="50"/>
        <w:jc w:val="left"/>
        <w:textAlignment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t>A.①②</w:t>
      </w: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 xml:space="preserve">B．①③   </w:t>
      </w:r>
      <w:r>
        <w:rPr>
          <w:rFonts w:hint="eastAsia" w:asciiTheme="minorEastAsia" w:hAnsiTheme="minorEastAsia"/>
          <w:lang w:val="en-US" w:eastAsia="zh-CN"/>
        </w:rPr>
        <w:t xml:space="preserve">    </w:t>
      </w:r>
      <w:r>
        <w:rPr>
          <w:rFonts w:asciiTheme="minorEastAsia" w:hAnsiTheme="minorEastAsia"/>
        </w:rPr>
        <w:t xml:space="preserve">  C．②③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asciiTheme="minorEastAsia" w:hAnsiTheme="minorEastAsia"/>
        </w:rPr>
        <w:t>D．③④</w:t>
      </w:r>
    </w:p>
    <w:p>
      <w:pPr>
        <w:shd w:val="clear" w:color="auto" w:fill="auto"/>
        <w:spacing w:line="360" w:lineRule="auto"/>
        <w:jc w:val="left"/>
        <w:textAlignment w:val="center"/>
        <w:rPr>
          <w:rFonts w:eastAsia="宋体"/>
          <w:sz w:val="21"/>
        </w:rPr>
      </w:pPr>
      <w:r>
        <w:rPr>
          <w:rFonts w:hint="eastAsia"/>
        </w:rPr>
        <w:t>3</w:t>
      </w:r>
      <w:r>
        <w:rPr>
          <w:sz w:val="18"/>
        </w:rPr>
        <w:t>．</w:t>
      </w:r>
      <w:r>
        <w:rPr>
          <w:rFonts w:hint="default" w:eastAsia="楷体" w:asciiTheme="minorAscii" w:hAnsiTheme="minorAscii"/>
          <w:sz w:val="21"/>
        </w:rPr>
        <w:t>2023年政府工作报告指出：习近平主席等党和国家领导人出访多国，通过线上和线下方式出席二十国集团领导人峰会、亚太经合组织领导人非正式会议、联合国成立75周年系列高级别会议、东亚合作领导人系列会议、中欧领导人会晤等一系列重大外交活动。</w:t>
      </w:r>
      <w:r>
        <w:rPr>
          <w:rFonts w:eastAsia="宋体"/>
          <w:sz w:val="21"/>
        </w:rPr>
        <w:t>中国特色大国外交全面推进（</w:t>
      </w:r>
      <w:r>
        <w:rPr>
          <w:rFonts w:ascii="Times New Roman" w:hAnsi="Times New Roman" w:eastAsia="宋体" w:cs="Times New Roman"/>
          <w:kern w:val="0"/>
          <w:sz w:val="21"/>
          <w:szCs w:val="24"/>
        </w:rPr>
        <w:t>   </w:t>
      </w:r>
      <w:r>
        <w:rPr>
          <w:rFonts w:eastAsia="宋体"/>
          <w:sz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①推动形成了竞争为主的新型国际关系</w:t>
      </w:r>
      <w:r>
        <w:rPr>
          <w:rFonts w:ascii="Times New Roman" w:hAnsi="Times New Roman" w:eastAsia="宋体" w:cs="Times New Roman"/>
          <w:kern w:val="0"/>
          <w:sz w:val="21"/>
          <w:szCs w:val="24"/>
        </w:rPr>
        <w:t>        </w:t>
      </w:r>
      <w:r>
        <w:rPr>
          <w:rFonts w:eastAsia="宋体"/>
          <w:sz w:val="21"/>
        </w:rPr>
        <w:t>②表明我国致力于构建人类命运共同体</w:t>
      </w:r>
    </w:p>
    <w:p>
      <w:pPr>
        <w:shd w:val="clear" w:color="auto" w:fill="auto"/>
        <w:spacing w:line="360" w:lineRule="auto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③有利于提升我国的国际影响力、感召力</w:t>
      </w:r>
      <w:r>
        <w:rPr>
          <w:rFonts w:ascii="Times New Roman" w:hAnsi="Times New Roman" w:eastAsia="宋体" w:cs="Times New Roman"/>
          <w:kern w:val="0"/>
          <w:sz w:val="21"/>
          <w:szCs w:val="24"/>
        </w:rPr>
        <w:t>    </w:t>
      </w:r>
      <w:r>
        <w:rPr>
          <w:rFonts w:eastAsia="宋体"/>
          <w:sz w:val="21"/>
        </w:rPr>
        <w:t>④说明我国主导全球规则制定</w:t>
      </w:r>
      <w:r>
        <w:rPr>
          <w:rFonts w:hint="eastAsia" w:eastAsia="宋体"/>
          <w:sz w:val="21"/>
          <w:lang w:eastAsia="zh-CN"/>
        </w:rPr>
        <w:t>，</w:t>
      </w:r>
      <w:r>
        <w:rPr>
          <w:rFonts w:eastAsia="宋体"/>
          <w:sz w:val="21"/>
        </w:rPr>
        <w:t>引领世界发展</w:t>
      </w:r>
    </w:p>
    <w:p>
      <w:pPr>
        <w:tabs>
          <w:tab w:val="left" w:pos="1875"/>
          <w:tab w:val="left" w:pos="4595"/>
          <w:tab w:val="left" w:pos="6234"/>
        </w:tabs>
        <w:spacing w:line="300" w:lineRule="auto"/>
        <w:ind w:firstLine="105" w:firstLineChars="50"/>
        <w:jc w:val="left"/>
        <w:textAlignment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t>A．①②</w:t>
      </w: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>B．①④</w:t>
      </w: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>C．②③</w:t>
      </w: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>D．③④</w:t>
      </w:r>
    </w:p>
    <w:p>
      <w:pPr>
        <w:spacing w:line="30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rPr>
          <w:rFonts w:eastAsia="楷体"/>
        </w:rPr>
        <w:t>2023年12月22日，第78届联合国大会协商一致通过决议，将春节（农历新年）确定为联合国假日。同学们兴高采烈地发表了自己的看法，</w:t>
      </w:r>
      <w:r>
        <w:t>以下说法合理的是（</w:t>
      </w:r>
      <w:r>
        <w:rPr>
          <w:rFonts w:ascii="Times New Roman" w:hAnsi="Times New Roman" w:eastAsia="Times New Roman" w:cs="Times New Roman"/>
          <w:kern w:val="0"/>
          <w:sz w:val="24"/>
        </w:rPr>
        <w:t>     </w:t>
      </w:r>
      <w:r>
        <w:t>）</w:t>
      </w:r>
    </w:p>
    <w:p>
      <w:pPr>
        <w:spacing w:line="300" w:lineRule="auto"/>
        <w:ind w:firstLine="105" w:firstLineChars="5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①小岩：我们对中华优秀传统文化更自信、更自豪了</w:t>
      </w:r>
    </w:p>
    <w:p>
      <w:pPr>
        <w:spacing w:line="300" w:lineRule="auto"/>
        <w:ind w:firstLine="105" w:firstLineChars="5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②小厦：这将更有利于中华文明传播和世界不同文明的交流互鉴</w:t>
      </w:r>
    </w:p>
    <w:p>
      <w:pPr>
        <w:spacing w:line="300" w:lineRule="auto"/>
        <w:ind w:firstLine="105" w:firstLineChars="5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③小福：我国这一最重要的传统节日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ascii="宋体" w:hAnsi="宋体" w:eastAsia="宋体"/>
        </w:rPr>
        <w:t>已经成为世界各国的共同节日</w:t>
      </w:r>
    </w:p>
    <w:p>
      <w:pPr>
        <w:spacing w:line="300" w:lineRule="auto"/>
        <w:ind w:firstLine="105" w:firstLineChars="5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④小漳：中国文化对世界的影响越来越大，受到世界各国的一致认同</w:t>
      </w:r>
    </w:p>
    <w:p>
      <w:pPr>
        <w:tabs>
          <w:tab w:val="left" w:pos="1475"/>
          <w:tab w:val="left" w:pos="3955"/>
          <w:tab w:val="left" w:pos="6234"/>
        </w:tabs>
        <w:spacing w:line="300" w:lineRule="auto"/>
        <w:ind w:firstLine="210" w:firstLineChars="10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A.①②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B．①④    C．②③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D．③④</w:t>
      </w:r>
    </w:p>
    <w:p>
      <w:pPr>
        <w:shd w:val="clear" w:color="auto" w:fill="auto"/>
        <w:spacing w:line="360" w:lineRule="auto"/>
        <w:jc w:val="left"/>
        <w:textAlignment w:val="center"/>
        <w:rPr>
          <w:rFonts w:eastAsia="宋体"/>
          <w:sz w:val="21"/>
        </w:rPr>
      </w:pPr>
      <w:r>
        <w:rPr>
          <w:rFonts w:hint="eastAsia"/>
        </w:rPr>
        <w:t>5</w:t>
      </w:r>
      <w:r>
        <w:t>．</w:t>
      </w:r>
      <w:r>
        <w:rPr>
          <w:rFonts w:eastAsia="楷体"/>
          <w:sz w:val="21"/>
        </w:rPr>
        <w:t>9月12日，2024年中国国际服务贸易交易会在北京开幕。本届服贸会以“全球服务</w:t>
      </w:r>
      <w:r>
        <w:rPr>
          <w:rFonts w:ascii="Times New Roman" w:hAnsi="Times New Roman" w:eastAsia="楷体" w:cs="Times New Roman"/>
          <w:kern w:val="0"/>
          <w:sz w:val="21"/>
          <w:szCs w:val="24"/>
        </w:rPr>
        <w:t>  </w:t>
      </w:r>
      <w:r>
        <w:rPr>
          <w:rFonts w:eastAsia="楷体"/>
          <w:sz w:val="21"/>
        </w:rPr>
        <w:t>互惠共享”为主题，85个国家和国际组织以国家政府或总部名义办展或办会，450余家世界500强和行业龙头企业线下参展。</w:t>
      </w:r>
      <w:r>
        <w:rPr>
          <w:rFonts w:eastAsia="宋体"/>
          <w:sz w:val="21"/>
        </w:rPr>
        <w:t>服贸会的举办（</w:t>
      </w:r>
      <w:r>
        <w:rPr>
          <w:rFonts w:ascii="Times New Roman" w:hAnsi="Times New Roman" w:eastAsia="宋体" w:cs="Times New Roman"/>
          <w:kern w:val="0"/>
          <w:sz w:val="21"/>
          <w:szCs w:val="24"/>
        </w:rPr>
        <w:t>   </w:t>
      </w:r>
      <w:r>
        <w:rPr>
          <w:rFonts w:eastAsia="宋体"/>
          <w:sz w:val="21"/>
        </w:rPr>
        <w:t>）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A．成为世界经济增长的主要稳定器，引领创新搭建平台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B．有利于完善我国对外开放的格局，主导全球经济发展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C．展现大国的责任与担当，为世界经济复苏注入新动力</w:t>
      </w:r>
    </w:p>
    <w:p>
      <w:pPr>
        <w:shd w:val="clear" w:color="auto" w:fill="auto"/>
        <w:spacing w:line="360" w:lineRule="auto"/>
        <w:ind w:left="300"/>
        <w:jc w:val="left"/>
        <w:textAlignment w:val="center"/>
        <w:rPr>
          <w:rFonts w:ascii="宋体" w:hAnsi="宋体" w:eastAsia="宋体"/>
        </w:rPr>
      </w:pPr>
      <w:r>
        <w:rPr>
          <w:rFonts w:eastAsia="宋体"/>
          <w:sz w:val="21"/>
        </w:rPr>
        <w:t>D．彰显中国经济强大韧性和活力，破解发展不平衡问题</w:t>
      </w:r>
    </w:p>
    <w:p>
      <w:pPr>
        <w:spacing w:line="300" w:lineRule="auto"/>
        <w:ind w:left="105" w:hanging="105" w:hangingChars="50"/>
        <w:rPr>
          <w:rFonts w:asciiTheme="minorEastAsia" w:hAnsiTheme="minorEastAsia"/>
        </w:rPr>
      </w:pPr>
      <w:r>
        <w:rPr>
          <w:rFonts w:hint="eastAsia" w:eastAsia="楷体"/>
        </w:rPr>
        <w:t>6.以“共享开放机遇，共创美好生活”为主题的第四届中国国际消费品博览会正式启动。此次消博会，爱尔兰担任主宾国，英国将举办品牌日活动，俄罗斯、蒙古国、马来西亚等国家首次组团参展。</w:t>
      </w:r>
      <w:r>
        <w:rPr>
          <w:rFonts w:hint="eastAsia" w:asciiTheme="minorEastAsia" w:hAnsiTheme="minorEastAsia"/>
        </w:rPr>
        <w:t>这（</w:t>
      </w:r>
      <w:r>
        <w:rPr>
          <w:rFonts w:asciiTheme="minorEastAsia" w:hAnsiTheme="minorEastAsia"/>
        </w:rPr>
        <w:t xml:space="preserve">    </w:t>
      </w:r>
      <w:r>
        <w:rPr>
          <w:rFonts w:hint="eastAsia" w:asciiTheme="minorEastAsia" w:hAnsiTheme="minorEastAsia"/>
        </w:rPr>
        <w:t xml:space="preserve"> ）</w:t>
      </w:r>
    </w:p>
    <w:p>
      <w:pPr>
        <w:spacing w:line="300" w:lineRule="auto"/>
        <w:ind w:firstLine="105" w:firstLineChars="5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A．中国坚持改革开放的基本国策   B．说明我国日益走近世界舞台中央</w:t>
      </w:r>
    </w:p>
    <w:p>
      <w:pPr>
        <w:pStyle w:val="7"/>
        <w:widowControl/>
        <w:shd w:val="clear" w:color="auto" w:fill="FFFFFF"/>
        <w:spacing w:beforeAutospacing="0" w:afterAutospacing="0" w:line="300" w:lineRule="auto"/>
        <w:ind w:firstLine="105" w:firstLineChars="50"/>
        <w:jc w:val="both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能为世界经济增长注入新的活力     </w:t>
      </w:r>
      <w:r>
        <w:rPr>
          <w:rFonts w:hint="eastAsia" w:ascii="宋体" w:hAnsi="宋体" w:eastAsia="宋体"/>
          <w:sz w:val="21"/>
          <w:szCs w:val="21"/>
        </w:rPr>
        <w:t>D．体现了共商共建共享已成为世界各国共识</w:t>
      </w:r>
    </w:p>
    <w:p>
      <w:pPr>
        <w:pStyle w:val="7"/>
        <w:widowControl/>
        <w:shd w:val="clear" w:color="auto" w:fill="FFFFFF"/>
        <w:spacing w:beforeAutospacing="0" w:afterAutospacing="0" w:line="300" w:lineRule="auto"/>
        <w:jc w:val="both"/>
        <w:rPr>
          <w:rFonts w:ascii="微软雅黑" w:hAnsi="微软雅黑" w:eastAsia="楷体" w:cs="微软雅黑"/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．</w:t>
      </w:r>
      <w:r>
        <w:rPr>
          <w:rFonts w:eastAsia="楷体"/>
          <w:sz w:val="21"/>
          <w:szCs w:val="21"/>
        </w:rPr>
        <w:t>从丝绸之路到“一带一路”，一条新时代的文明交</w:t>
      </w:r>
      <w:r>
        <w:rPr>
          <w:rFonts w:hint="eastAsia" w:ascii="宋体" w:hAnsi="宋体" w:eastAsia="楷体" w:cs="宋体"/>
          <w:color w:val="000000"/>
          <w:sz w:val="21"/>
          <w:szCs w:val="21"/>
          <w:shd w:val="clear" w:color="auto" w:fill="FFFFFF"/>
        </w:rPr>
        <w:t>能为世界经济增长注入新的活力</w:t>
      </w:r>
    </w:p>
    <w:p>
      <w:pPr>
        <w:spacing w:line="300" w:lineRule="auto"/>
        <w:ind w:left="105" w:leftChars="50"/>
        <w:jc w:val="left"/>
        <w:textAlignment w:val="center"/>
        <w:rPr>
          <w:szCs w:val="21"/>
        </w:rPr>
      </w:pPr>
      <w:r>
        <w:rPr>
          <w:rFonts w:eastAsia="楷体"/>
          <w:szCs w:val="21"/>
        </w:rPr>
        <w:t>流之路呈现在世人面前。截至2023年6月底，中国已与100多个共建国家签署文化和旅游领域合作文件，形成了多元互动、百花齐放的新格局。</w:t>
      </w:r>
      <w:r>
        <w:rPr>
          <w:szCs w:val="21"/>
        </w:rPr>
        <w:t>这有利于我国（</w:t>
      </w:r>
      <w:r>
        <w:rPr>
          <w:rFonts w:ascii="Times New Roman" w:hAnsi="Times New Roman" w:eastAsia="Times New Roman" w:cs="Times New Roman"/>
          <w:kern w:val="0"/>
          <w:szCs w:val="21"/>
        </w:rPr>
        <w:t>      </w:t>
      </w:r>
      <w:r>
        <w:rPr>
          <w:szCs w:val="21"/>
        </w:rPr>
        <w:t>）</w:t>
      </w:r>
    </w:p>
    <w:p>
      <w:pPr>
        <w:spacing w:line="300" w:lineRule="auto"/>
        <w:ind w:left="380"/>
        <w:jc w:val="left"/>
        <w:textAlignment w:val="center"/>
        <w:rPr>
          <w:rFonts w:eastAsia="宋体"/>
        </w:rPr>
      </w:pPr>
      <w:r>
        <w:t>A．借鉴外来文化，消除文化差异</w:t>
      </w:r>
      <w:r>
        <w:rPr>
          <w:rFonts w:hint="eastAsia"/>
        </w:rPr>
        <w:t xml:space="preserve">      B</w:t>
      </w:r>
      <w:r>
        <w:t>．加强文化交流，激发新的活力</w:t>
      </w:r>
    </w:p>
    <w:p>
      <w:pPr>
        <w:spacing w:line="300" w:lineRule="auto"/>
        <w:ind w:left="380"/>
        <w:jc w:val="left"/>
        <w:textAlignment w:val="center"/>
        <w:rPr>
          <w:rFonts w:eastAsia="宋体"/>
        </w:rPr>
      </w:pPr>
      <w:r>
        <w:rPr>
          <w:rFonts w:hint="eastAsia"/>
        </w:rPr>
        <w:t>C</w:t>
      </w:r>
      <w:r>
        <w:t>．提升国际地位，主导全球发展</w:t>
      </w:r>
      <w:r>
        <w:rPr>
          <w:rFonts w:hint="eastAsia"/>
        </w:rPr>
        <w:t xml:space="preserve">      </w:t>
      </w:r>
      <w:r>
        <w:t>D．谋求自身发展，实现文化统一</w:t>
      </w:r>
    </w:p>
    <w:p>
      <w:pPr>
        <w:spacing w:line="300" w:lineRule="auto"/>
        <w:ind w:left="105" w:hanging="105" w:hangingChars="50"/>
        <w:jc w:val="left"/>
        <w:textAlignment w:val="center"/>
      </w:pPr>
      <w:r>
        <w:rPr>
          <w:rFonts w:hint="eastAsia"/>
        </w:rPr>
        <w:t>8.</w:t>
      </w:r>
      <w:r>
        <w:t xml:space="preserve"> </w:t>
      </w:r>
      <w:r>
        <w:rPr>
          <w:rFonts w:eastAsia="楷体"/>
        </w:rPr>
        <w:t>据海关统计,2023年我国货物贸易进出口总值41.76万亿元,同比增长0.2%。其中,出口23.77万亿元，同比增长0.6%，不仅在高基数上再创新高，增长动能也得到质的有效提升。</w:t>
      </w:r>
      <w:r>
        <w:t>由此可见，中国（</w:t>
      </w:r>
      <w:r>
        <w:rPr>
          <w:rFonts w:ascii="Times New Roman" w:hAnsi="Times New Roman" w:eastAsia="Times New Roman" w:cs="Times New Roman"/>
          <w:kern w:val="0"/>
          <w:sz w:val="24"/>
        </w:rPr>
        <w:t>    </w:t>
      </w:r>
      <w:r>
        <w:t>）</w:t>
      </w:r>
    </w:p>
    <w:p>
      <w:pPr>
        <w:tabs>
          <w:tab w:val="left" w:pos="4156"/>
        </w:tabs>
        <w:spacing w:line="300" w:lineRule="auto"/>
        <w:ind w:firstLine="105" w:firstLineChars="50"/>
        <w:jc w:val="left"/>
        <w:textAlignment w:val="center"/>
      </w:pPr>
      <w:r>
        <w:t>A．坚持对外开放，巩固国际贸易强国地位</w:t>
      </w:r>
      <w:r>
        <w:rPr>
          <w:rFonts w:hint="eastAsia"/>
        </w:rPr>
        <w:t xml:space="preserve"> </w:t>
      </w:r>
      <w:r>
        <w:t>B．顺应经济全球化，促进世界多极化发展</w:t>
      </w:r>
    </w:p>
    <w:p>
      <w:pPr>
        <w:tabs>
          <w:tab w:val="left" w:pos="4156"/>
        </w:tabs>
        <w:spacing w:line="300" w:lineRule="auto"/>
        <w:ind w:firstLine="105" w:firstLineChars="50"/>
        <w:jc w:val="left"/>
        <w:textAlignment w:val="center"/>
      </w:pPr>
      <w:r>
        <w:t>C．日益成为世界经济发展的引擎与稳定器</w:t>
      </w:r>
      <w:r>
        <w:rPr>
          <w:rFonts w:hint="eastAsia"/>
        </w:rPr>
        <w:t xml:space="preserve"> </w:t>
      </w:r>
      <w:r>
        <w:t>D．构建以国际大循环为主体的新发展格局</w:t>
      </w:r>
    </w:p>
    <w:p>
      <w:pPr>
        <w:spacing w:line="300" w:lineRule="auto"/>
        <w:ind w:left="105" w:hanging="105" w:hangingChars="50"/>
        <w:jc w:val="left"/>
        <w:textAlignment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9.</w:t>
      </w:r>
      <w:r>
        <w:rPr>
          <w:rFonts w:ascii="楷体" w:hAnsi="楷体" w:eastAsia="楷体"/>
        </w:rPr>
        <w:t>某班级开展以“关心共同命运，担当大国责任”为议题的学习活动。下列时事符合该议题的有（</w:t>
      </w:r>
      <w:r>
        <w:rPr>
          <w:rFonts w:ascii="Calibri" w:hAnsi="Calibri" w:eastAsia="楷体" w:cs="Calibri"/>
          <w:kern w:val="0"/>
          <w:sz w:val="24"/>
        </w:rPr>
        <w:t>   </w:t>
      </w:r>
      <w:r>
        <w:rPr>
          <w:rFonts w:ascii="楷体" w:hAnsi="楷体" w:eastAsia="楷体" w:cs="Times New Roman"/>
          <w:kern w:val="0"/>
          <w:sz w:val="24"/>
        </w:rPr>
        <w:t xml:space="preserve">  </w:t>
      </w:r>
      <w:r>
        <w:rPr>
          <w:rFonts w:ascii="楷体" w:hAnsi="楷体" w:eastAsia="楷体"/>
        </w:rPr>
        <w:t>）</w:t>
      </w:r>
    </w:p>
    <w:p>
      <w:pPr>
        <w:spacing w:line="300" w:lineRule="auto"/>
        <w:ind w:firstLine="105" w:firstLineChars="5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①我国进一步激发民营经济的发展活力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②我国高标准高质量推进雄安新区建设</w:t>
      </w:r>
    </w:p>
    <w:p>
      <w:pPr>
        <w:spacing w:line="300" w:lineRule="auto"/>
        <w:ind w:firstLine="105" w:firstLineChars="5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③我国坚决反对日本核污染水排放入海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④我国倡导携手构建网络空间命运共同体</w:t>
      </w:r>
    </w:p>
    <w:p>
      <w:pPr>
        <w:tabs>
          <w:tab w:val="left" w:pos="1875"/>
          <w:tab w:val="left" w:pos="3355"/>
          <w:tab w:val="left" w:pos="6234"/>
        </w:tabs>
        <w:spacing w:line="300" w:lineRule="auto"/>
        <w:ind w:firstLine="105" w:firstLineChars="50"/>
        <w:jc w:val="left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A．①②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B．①④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C．②③     D．③④</w:t>
      </w:r>
    </w:p>
    <w:p>
      <w:pPr>
        <w:spacing w:line="300" w:lineRule="auto"/>
        <w:ind w:left="105" w:hanging="105" w:hangingChars="50"/>
        <w:rPr>
          <w:rFonts w:hint="eastAsia"/>
        </w:rPr>
      </w:pPr>
      <w:r>
        <w:rPr>
          <w:rFonts w:hint="eastAsia"/>
        </w:rPr>
        <w:t>10.</w:t>
      </w:r>
      <w:r>
        <w:rPr>
          <w:rFonts w:eastAsia="楷体"/>
        </w:rPr>
        <w:t>一边是古朴精巧的檀香扇、巧夺天工的苏绣，另一边则是憨态可掬的秘鲁羊驼手工艺品、匠心独运的意大利贝雕……在上海举行的第六届中国国际进口博览会上，中外文化荟萃，令人目不暇接。</w:t>
      </w:r>
      <w:r>
        <w:rPr>
          <w:rFonts w:hint="eastAsia"/>
        </w:rPr>
        <w:t>这告诉我们（  </w:t>
      </w:r>
      <w:r>
        <w:t xml:space="preserve">  </w:t>
      </w:r>
      <w:r>
        <w:rPr>
          <w:rFonts w:hint="eastAsia"/>
        </w:rPr>
        <w:t xml:space="preserve"> ）</w:t>
      </w:r>
    </w:p>
    <w:p>
      <w:pPr>
        <w:spacing w:line="300" w:lineRule="auto"/>
        <w:ind w:firstLine="210" w:firstLineChars="100"/>
        <w:rPr>
          <w:rFonts w:hint="eastAsia"/>
        </w:rPr>
      </w:pPr>
      <w:r>
        <w:rPr>
          <w:rFonts w:hint="eastAsia"/>
        </w:rPr>
        <w:t>A</w:t>
      </w:r>
      <w:r>
        <w:t xml:space="preserve">. </w:t>
      </w:r>
      <w:r>
        <w:rPr>
          <w:rFonts w:hint="eastAsia"/>
        </w:rPr>
        <w:t>文化的碰撞不利于相互尊重和包容     B</w:t>
      </w:r>
      <w:r>
        <w:t xml:space="preserve">. </w:t>
      </w:r>
      <w:r>
        <w:rPr>
          <w:rFonts w:hint="eastAsia"/>
        </w:rPr>
        <w:t>从不同文明中寻求智慧，汲取营养</w:t>
      </w:r>
    </w:p>
    <w:p>
      <w:pPr>
        <w:spacing w:line="300" w:lineRule="auto"/>
        <w:ind w:firstLine="210" w:firstLineChars="100"/>
        <w:rPr>
          <w:rFonts w:hint="eastAsia"/>
        </w:rPr>
      </w:pPr>
      <w:bookmarkStart w:id="0" w:name="_GoBack"/>
      <w:bookmarkEnd w:id="0"/>
      <w:r>
        <w:rPr>
          <w:rFonts w:hint="eastAsia"/>
        </w:rPr>
        <w:t>C</w:t>
      </w:r>
      <w:r>
        <w:t xml:space="preserve">. </w:t>
      </w:r>
      <w:r>
        <w:rPr>
          <w:rFonts w:hint="eastAsia"/>
        </w:rPr>
        <w:t>要学习和借鉴人类文明的一切成果     D</w:t>
      </w:r>
      <w:r>
        <w:t xml:space="preserve">. </w:t>
      </w:r>
      <w:r>
        <w:rPr>
          <w:rFonts w:hint="eastAsia"/>
        </w:rPr>
        <w:t>不同文化因交流互签而走向统一</w:t>
      </w:r>
    </w:p>
    <w:p>
      <w:pPr>
        <w:pStyle w:val="2"/>
        <w:spacing w:line="300" w:lineRule="auto"/>
      </w:pPr>
    </w:p>
    <w:p>
      <w:pPr>
        <w:tabs>
          <w:tab w:val="center" w:pos="4153"/>
        </w:tabs>
        <w:spacing w:line="300" w:lineRule="auto"/>
        <w:rPr>
          <w:b/>
          <w:bCs/>
        </w:rPr>
      </w:pPr>
    </w:p>
    <w:p>
      <w:pPr>
        <w:tabs>
          <w:tab w:val="center" w:pos="4153"/>
        </w:tabs>
        <w:spacing w:line="30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二、简要回答题。</w:t>
      </w:r>
    </w:p>
    <w:p>
      <w:pPr>
        <w:tabs>
          <w:tab w:val="center" w:pos="4153"/>
        </w:tabs>
        <w:spacing w:line="300" w:lineRule="auto"/>
        <w:rPr>
          <w:b/>
          <w:bCs/>
        </w:rPr>
      </w:pPr>
      <w:r>
        <w:rPr>
          <w:rFonts w:hint="eastAsia" w:ascii="楷体" w:hAnsi="楷体" w:eastAsia="楷体" w:cs="楷体"/>
        </w:rPr>
        <w:t>11.</w:t>
      </w:r>
      <w:r>
        <w:rPr>
          <w:rFonts w:eastAsia="楷体"/>
        </w:rPr>
        <w:t>第六届中国国际进口博览会2023年11月5日至十日，第六届中国国际进口博览会以下简称进博会在上海举办，主题为新时代共享未来。来自154个国家、地区和国际组织的来宾齐聚进博会。本届进博会共有289家世界五百强和行业龙头企业参展。数量达到历史新高。</w:t>
      </w:r>
    </w:p>
    <w:p>
      <w:pPr>
        <w:spacing w:line="30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（1）我国举办第六届中国国际进口博览会，向世界传递了哪些信息？</w:t>
      </w:r>
    </w:p>
    <w:p>
      <w:pPr>
        <w:spacing w:line="300" w:lineRule="auto"/>
        <w:ind w:firstLine="630" w:firstLineChars="300"/>
        <w:rPr>
          <w:rFonts w:ascii="宋体" w:hAnsi="宋体" w:eastAsia="宋体"/>
        </w:rPr>
      </w:pPr>
    </w:p>
    <w:p>
      <w:pPr>
        <w:spacing w:line="300" w:lineRule="auto"/>
        <w:rPr>
          <w:rFonts w:hint="eastAsia" w:ascii="宋体" w:hAnsi="宋体" w:eastAsia="宋体"/>
        </w:rPr>
      </w:pPr>
    </w:p>
    <w:p>
      <w:pPr>
        <w:spacing w:line="300" w:lineRule="auto"/>
        <w:ind w:firstLine="630" w:firstLineChars="300"/>
        <w:rPr>
          <w:rFonts w:ascii="宋体" w:hAnsi="宋体" w:eastAsia="宋体"/>
        </w:rPr>
      </w:pPr>
    </w:p>
    <w:p>
      <w:pPr>
        <w:tabs>
          <w:tab w:val="center" w:pos="4153"/>
        </w:tabs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（2）</w:t>
      </w:r>
      <w:r>
        <w:rPr>
          <w:rFonts w:ascii="宋体" w:hAnsi="宋体" w:eastAsia="宋体"/>
        </w:rPr>
        <w:t>我国举办第六届中国国际进口博览会有何</w:t>
      </w:r>
      <w:r>
        <w:rPr>
          <w:rFonts w:hint="eastAsia" w:ascii="宋体" w:hAnsi="宋体" w:eastAsia="宋体"/>
        </w:rPr>
        <w:t xml:space="preserve">时代价值？   </w:t>
      </w:r>
    </w:p>
    <w:p>
      <w:pPr>
        <w:tabs>
          <w:tab w:val="center" w:pos="4153"/>
        </w:tabs>
        <w:spacing w:line="300" w:lineRule="auto"/>
      </w:pPr>
    </w:p>
    <w:p>
      <w:pPr>
        <w:tabs>
          <w:tab w:val="center" w:pos="4153"/>
        </w:tabs>
        <w:spacing w:line="300" w:lineRule="auto"/>
      </w:pPr>
    </w:p>
    <w:p>
      <w:pPr>
        <w:spacing w:line="300" w:lineRule="auto"/>
      </w:pPr>
      <w:r>
        <w:rPr>
          <w:rFonts w:hint="eastAsia"/>
        </w:rPr>
        <w:t>12、</w:t>
      </w:r>
      <w:r>
        <w:rPr>
          <w:rFonts w:hint="eastAsia" w:eastAsia="楷体"/>
        </w:rPr>
        <w:t>在第六届进博会的艺术精品专区内，150余件与古丝绸之路大宗商品丝绸、瓷器、茶叶有关的作品，吸引着不少观众的目光。每一件展品背后，都蕴藏着悠久的历史和精湛的技艺。在本届进博会上，中国的非遗项目星罗棋布，成为世界各国进一步了解中国、了解中华优秀传统文化的桥梁。</w:t>
      </w:r>
    </w:p>
    <w:p>
      <w:pPr>
        <w:spacing w:line="300" w:lineRule="auto"/>
      </w:pPr>
      <w:r>
        <w:rPr>
          <w:rFonts w:hint="eastAsia"/>
        </w:rPr>
        <w:t xml:space="preserve"> （1） 在本届进博会上，中国的非遗项目星罗棋布，这说明了什么？</w:t>
      </w: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240" w:lineRule="auto"/>
        <w:rPr>
          <w:rFonts w:eastAsia="宋体"/>
        </w:rPr>
      </w:pPr>
      <w:r>
        <w:rPr>
          <w:rFonts w:hint="eastAsia"/>
        </w:rPr>
        <w:t>（2）请你列举两个中国非遗项目。</w:t>
      </w:r>
    </w:p>
    <w:p>
      <w:pPr>
        <w:pStyle w:val="2"/>
        <w:spacing w:line="300" w:lineRule="auto"/>
      </w:pPr>
    </w:p>
    <w:p>
      <w:pPr>
        <w:tabs>
          <w:tab w:val="center" w:pos="4153"/>
        </w:tabs>
        <w:spacing w:line="300" w:lineRule="auto"/>
      </w:pPr>
    </w:p>
    <w:p>
      <w:pPr>
        <w:tabs>
          <w:tab w:val="center" w:pos="4153"/>
        </w:tabs>
        <w:spacing w:line="300" w:lineRule="auto"/>
        <w:rPr>
          <w:b/>
          <w:bCs/>
        </w:rPr>
      </w:pPr>
    </w:p>
    <w:p>
      <w:pPr>
        <w:tabs>
          <w:tab w:val="center" w:pos="4153"/>
        </w:tabs>
        <w:spacing w:line="300" w:lineRule="auto"/>
        <w:rPr>
          <w:b/>
          <w:bCs/>
        </w:rPr>
      </w:pPr>
    </w:p>
    <w:p>
      <w:pPr>
        <w:tabs>
          <w:tab w:val="center" w:pos="4153"/>
        </w:tabs>
        <w:spacing w:line="300" w:lineRule="auto"/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-232410</wp:posOffset>
            </wp:positionV>
            <wp:extent cx="2045970" cy="711835"/>
            <wp:effectExtent l="0" t="0" r="11430" b="4445"/>
            <wp:wrapSquare wrapText="bothSides"/>
            <wp:docPr id="8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5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center" w:pos="4153"/>
        </w:tabs>
        <w:spacing w:line="300" w:lineRule="auto"/>
        <w:rPr>
          <w:b/>
          <w:bCs/>
        </w:rPr>
      </w:pPr>
    </w:p>
    <w:p>
      <w:pPr>
        <w:tabs>
          <w:tab w:val="center" w:pos="4153"/>
        </w:tabs>
        <w:spacing w:line="300" w:lineRule="auto"/>
        <w:rPr>
          <w:b/>
          <w:bCs/>
        </w:rPr>
      </w:pPr>
      <w:r>
        <w:rPr>
          <w:rFonts w:hint="eastAsia"/>
          <w:b/>
          <w:bCs/>
        </w:rPr>
        <w:t>三、概括与评析题</w:t>
      </w:r>
    </w:p>
    <w:p>
      <w:pPr>
        <w:spacing w:line="300" w:lineRule="auto"/>
      </w:pPr>
      <w:r>
        <w:rPr>
          <w:rFonts w:hint="eastAsia" w:ascii="楷体" w:hAnsi="楷体" w:eastAsia="楷体" w:cs="楷体"/>
        </w:rPr>
        <w:t>13.</w:t>
      </w:r>
      <w:r>
        <w:rPr>
          <w:rFonts w:hint="eastAsia"/>
        </w:rPr>
        <w:t>概括与评析题（结合材料，自拟题目，运用所学知识进行多角度评论）</w:t>
      </w:r>
    </w:p>
    <w:p>
      <w:pPr>
        <w:spacing w:line="300" w:lineRule="auto"/>
        <w:ind w:firstLine="420" w:firstLineChars="200"/>
        <w:rPr>
          <w:rFonts w:eastAsia="楷体"/>
        </w:rPr>
      </w:pPr>
      <w:r>
        <w:rPr>
          <w:rFonts w:hint="eastAsia" w:eastAsia="楷体"/>
        </w:rPr>
        <w:t>▲11月5日，国家主席习近平向第六届中国国际进口博览会致信。习近平指出，2018年以来，进博会成功举办五届，依托中国大市场优势，发挥国际采购、投资促进、人文交流、开放合作平台功能，对加快构建新发展格局和推动世界经济发展作出了积极贡献。中国将始终是世界发展的重要机遇，将坚定推进高水平开放，持续推动经济全球化朝着更加开放、包容、普惠、平衡、共赢的方向发展。</w:t>
      </w:r>
    </w:p>
    <w:p>
      <w:pPr>
        <w:spacing w:line="300" w:lineRule="auto"/>
        <w:rPr>
          <w:rFonts w:eastAsia="楷体"/>
        </w:rPr>
      </w:pPr>
      <w:r>
        <w:rPr>
          <w:rFonts w:hint="eastAsia" w:eastAsia="楷体"/>
        </w:rPr>
        <w:t xml:space="preserve">   ▲来自154个国家、地区和国际组织的来宾齐聚“四叶草”，72个国家和国际组织亮相国家展，128个国家和地区的3486家企业参加企业展，集中展示了442项代表性首发新产品、新技术、新服务。本届进博会按年计意向成交创新高，达784.1亿美元，比上届增长6.7%。</w:t>
      </w:r>
    </w:p>
    <w:p>
      <w:pPr>
        <w:spacing w:line="300" w:lineRule="auto"/>
        <w:rPr>
          <w:rFonts w:ascii="楷体" w:hAnsi="楷体" w:eastAsia="楷体" w:cs="楷体"/>
        </w:rPr>
      </w:pPr>
      <w:r>
        <w:rPr>
          <w:rFonts w:hint="eastAsia" w:eastAsia="楷体"/>
        </w:rPr>
        <w:t xml:space="preserve">   ▲在第六届进博会的艺术精品专区内，150余件与古丝绸之路大宗商品丝绸、瓷器、茶叶有关的作品，吸引着不少观众的目光。每一件展品背后，都蕴藏着悠久的历史和精湛的技艺。本届进博会在“四叶草”正中心的圆形广场设置了文化公益演出舞台，近50场来自新西兰、斐济以及国内8个省市和港澳地区的传统舞蹈和特色歌曲、戏曲在这里精彩呈现，让不同肤色、不同语言的人们在这里加深对彼此文化的理解和欣赏。</w:t>
      </w:r>
    </w:p>
    <w:p>
      <w:pPr>
        <w:spacing w:line="30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1"/>
        </w:rPr>
        <w:t>（1） 拟题：运用所学知识，自拟一个体现材料主要内容的题目。</w:t>
      </w:r>
    </w:p>
    <w:p>
      <w:pPr>
        <w:spacing w:line="300" w:lineRule="auto"/>
        <w:ind w:firstLine="630" w:firstLineChars="3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题目：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          </w:t>
      </w:r>
    </w:p>
    <w:p>
      <w:pPr>
        <w:spacing w:line="300" w:lineRule="auto"/>
      </w:pPr>
      <w:r>
        <w:rPr>
          <w:rFonts w:hint="eastAsia" w:ascii="宋体" w:hAnsi="宋体" w:eastAsia="宋体" w:cs="宋体"/>
          <w:kern w:val="0"/>
          <w:szCs w:val="21"/>
        </w:rPr>
        <w:t>（2）评论：从不同的角度对上述材料进行分析评论。</w:t>
      </w:r>
    </w:p>
    <w:p>
      <w:pPr>
        <w:pStyle w:val="2"/>
        <w:spacing w:line="300" w:lineRule="auto"/>
        <w:rPr>
          <w:rFonts w:ascii="宋体" w:hAnsi="宋体" w:eastAsia="宋体" w:cs="宋体"/>
          <w:kern w:val="0"/>
          <w:szCs w:val="21"/>
        </w:rPr>
      </w:pPr>
    </w:p>
    <w:p>
      <w:pPr>
        <w:pStyle w:val="3"/>
        <w:wordWrap/>
        <w:spacing w:line="300" w:lineRule="auto"/>
        <w:rPr>
          <w:rFonts w:eastAsia="宋体" w:cs="宋体"/>
          <w:kern w:val="0"/>
          <w:szCs w:val="21"/>
        </w:rPr>
      </w:pPr>
    </w:p>
    <w:p/>
    <w:p/>
    <w:p/>
    <w:p>
      <w:pPr>
        <w:rPr>
          <w:rFonts w:hint="eastAsia"/>
        </w:rPr>
      </w:pPr>
    </w:p>
    <w:p>
      <w:pPr>
        <w:spacing w:line="300" w:lineRule="auto"/>
        <w:rPr>
          <w:rFonts w:hint="eastAsia" w:ascii="宋体" w:hAnsi="宋体" w:eastAsia="宋体" w:cs="宋体"/>
          <w:kern w:val="0"/>
          <w:szCs w:val="21"/>
        </w:rPr>
      </w:pPr>
    </w:p>
    <w:p>
      <w:pPr>
        <w:pStyle w:val="2"/>
        <w:spacing w:line="300" w:lineRule="auto"/>
      </w:pPr>
    </w:p>
    <w:p>
      <w:pPr>
        <w:pStyle w:val="2"/>
        <w:spacing w:line="300" w:lineRule="auto"/>
        <w:rPr>
          <w:b/>
          <w:bCs/>
        </w:rPr>
      </w:pPr>
      <w:r>
        <w:rPr>
          <w:rFonts w:hint="eastAsia"/>
          <w:b/>
          <w:bCs/>
        </w:rPr>
        <w:t>四、探究与实践题</w:t>
      </w:r>
    </w:p>
    <w:p>
      <w:pPr>
        <w:spacing w:line="300" w:lineRule="auto"/>
        <w:ind w:left="211" w:hanging="211" w:hangingChars="100"/>
        <w:jc w:val="left"/>
        <w:textAlignment w:val="center"/>
      </w:pPr>
      <w:r>
        <w:rPr>
          <w:rFonts w:hint="eastAsia"/>
          <w:b/>
          <w:bCs/>
        </w:rPr>
        <w:t>14.</w:t>
      </w:r>
      <w:r>
        <w:rPr>
          <w:b/>
          <w:bCs/>
        </w:rPr>
        <w:t xml:space="preserve"> </w:t>
      </w:r>
      <w:r>
        <w:rPr>
          <w:rFonts w:ascii="楷体" w:hAnsi="楷体" w:eastAsia="楷体" w:cs="楷体"/>
        </w:rPr>
        <w:t>某班在学习九年级道德与法治课时，恰逢第</w:t>
      </w:r>
      <w:r>
        <w:t>135</w:t>
      </w:r>
      <w:r>
        <w:rPr>
          <w:rFonts w:ascii="楷体" w:hAnsi="楷体" w:eastAsia="楷体" w:cs="楷体"/>
        </w:rPr>
        <w:t>届广交会开幕。同学们以</w:t>
      </w:r>
      <w:r>
        <w:t>“</w:t>
      </w:r>
      <w:r>
        <w:rPr>
          <w:rFonts w:ascii="楷体" w:hAnsi="楷体" w:eastAsia="楷体" w:cs="楷体"/>
        </w:rPr>
        <w:t>会</w:t>
      </w:r>
      <w:r>
        <w:t>”</w:t>
      </w:r>
      <w:r>
        <w:rPr>
          <w:rFonts w:ascii="楷体" w:hAnsi="楷体" w:eastAsia="楷体" w:cs="楷体"/>
        </w:rPr>
        <w:t>为题开展探究性学习。他们收集了以下素材，请你参与其中并完成相关学习任务。</w:t>
      </w:r>
    </w:p>
    <w:p>
      <w:pPr>
        <w:spacing w:line="300" w:lineRule="auto"/>
        <w:jc w:val="left"/>
        <w:textAlignment w:val="center"/>
        <w:rPr>
          <w:b/>
        </w:rPr>
      </w:pPr>
      <w:r>
        <w:rPr>
          <w:rFonts w:ascii="楷体" w:hAnsi="楷体" w:eastAsia="楷体" w:cs="楷体"/>
          <w:b/>
        </w:rPr>
        <w:t>【</w:t>
      </w:r>
      <w:r>
        <w:rPr>
          <w:b/>
        </w:rPr>
        <w:t>“</w:t>
      </w:r>
      <w:r>
        <w:rPr>
          <w:rFonts w:ascii="楷体" w:hAnsi="楷体" w:eastAsia="楷体" w:cs="楷体"/>
          <w:b/>
        </w:rPr>
        <w:t>会</w:t>
      </w:r>
      <w:r>
        <w:rPr>
          <w:b/>
        </w:rPr>
        <w:t>”</w:t>
      </w:r>
      <w:r>
        <w:rPr>
          <w:rFonts w:ascii="楷体" w:hAnsi="楷体" w:eastAsia="楷体" w:cs="楷体"/>
          <w:b/>
        </w:rPr>
        <w:t>看中国】</w:t>
      </w:r>
    </w:p>
    <w:p>
      <w:pPr>
        <w:spacing w:line="30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</w:rPr>
        <w:drawing>
          <wp:inline distT="0" distB="0" distL="114300" distR="114300">
            <wp:extent cx="5162550" cy="1371600"/>
            <wp:effectExtent l="0" t="0" r="0" b="0"/>
            <wp:docPr id="100007" name="图片 100007" descr="@@@6a262209-d462-4592-ba07-38d0719f3c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6a262209-d462-4592-ba07-38d0719f3c3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2"/>
        </w:tabs>
        <w:spacing w:line="300" w:lineRule="auto"/>
        <w:jc w:val="left"/>
        <w:textAlignment w:val="center"/>
      </w:pPr>
      <w:r>
        <w:t>（1）</w:t>
      </w:r>
      <w:r>
        <w:rPr>
          <w:rFonts w:hint="eastAsia"/>
        </w:rPr>
        <w:t>以上</w:t>
      </w:r>
      <w:r>
        <w:t>凸显了我国所坚持的哪些新发展理念?</w:t>
      </w:r>
    </w:p>
    <w:p>
      <w:pPr>
        <w:spacing w:line="300" w:lineRule="auto"/>
        <w:jc w:val="left"/>
        <w:textAlignment w:val="center"/>
      </w:pPr>
    </w:p>
    <w:p>
      <w:pPr>
        <w:spacing w:line="300" w:lineRule="auto"/>
        <w:jc w:val="left"/>
        <w:textAlignment w:val="center"/>
      </w:pPr>
    </w:p>
    <w:p>
      <w:pPr>
        <w:spacing w:line="30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</w:rPr>
      </w:pPr>
      <w:r>
        <w:rPr>
          <w:rFonts w:ascii="楷体" w:hAnsi="楷体" w:eastAsia="楷体" w:cs="楷体"/>
          <w:b/>
        </w:rPr>
        <w:t>【</w:t>
      </w:r>
      <w:r>
        <w:rPr>
          <w:b/>
        </w:rPr>
        <w:t>“</w:t>
      </w:r>
      <w:r>
        <w:rPr>
          <w:rFonts w:ascii="楷体" w:hAnsi="楷体" w:eastAsia="楷体" w:cs="楷体"/>
          <w:b/>
        </w:rPr>
        <w:t>惠</w:t>
      </w:r>
      <w:r>
        <w:rPr>
          <w:b/>
        </w:rPr>
        <w:t>”</w:t>
      </w:r>
      <w:r>
        <w:rPr>
          <w:rFonts w:ascii="楷体" w:hAnsi="楷体" w:eastAsia="楷体" w:cs="楷体"/>
          <w:b/>
        </w:rPr>
        <w:t>及全球】</w:t>
      </w:r>
      <w:r>
        <w:rPr>
          <w:rFonts w:ascii="Times New Roman" w:hAnsi="Times New Roman" w:eastAsia="Times New Roman" w:cs="Times New Roman"/>
          <w:kern w:val="0"/>
          <w:sz w:val="24"/>
        </w:rPr>
        <w:t> </w:t>
      </w:r>
    </w:p>
    <w:p>
      <w:pPr>
        <w:spacing w:line="300" w:lineRule="auto"/>
        <w:ind w:left="210" w:leftChars="100" w:firstLine="420" w:firstLineChars="200"/>
        <w:jc w:val="left"/>
        <w:textAlignment w:val="center"/>
        <w:rPr>
          <w:b/>
        </w:rPr>
      </w:pPr>
      <w:r>
        <w:rPr>
          <w:rFonts w:ascii="楷体" w:hAnsi="楷体" w:eastAsia="楷体" w:cs="楷体"/>
        </w:rPr>
        <w:t>在全球经济增长放缓的背景下，</w:t>
      </w:r>
      <w:r>
        <w:t>2023</w:t>
      </w:r>
      <w:r>
        <w:rPr>
          <w:rFonts w:ascii="楷体" w:hAnsi="楷体" w:eastAsia="楷体" w:cs="楷体"/>
        </w:rPr>
        <w:t>年第</w:t>
      </w:r>
      <w:r>
        <w:t>25</w:t>
      </w:r>
      <w:r>
        <w:rPr>
          <w:rFonts w:ascii="楷体" w:hAnsi="楷体" w:eastAsia="楷体" w:cs="楷体"/>
        </w:rPr>
        <w:t>届高交会累计洽商交易金额达到</w:t>
      </w:r>
      <w:r>
        <w:t>372.79</w:t>
      </w:r>
      <w:r>
        <w:rPr>
          <w:rFonts w:ascii="楷体" w:hAnsi="楷体" w:eastAsia="楷体" w:cs="楷体"/>
        </w:rPr>
        <w:t>亿元，其中跨境洽商交易额</w:t>
      </w:r>
      <w:r>
        <w:t>26.6</w:t>
      </w:r>
      <w:r>
        <w:rPr>
          <w:rFonts w:ascii="楷体" w:hAnsi="楷体" w:eastAsia="楷体" w:cs="楷体"/>
        </w:rPr>
        <w:t>亿元，</w:t>
      </w:r>
      <w:r>
        <w:t>105</w:t>
      </w:r>
      <w:r>
        <w:rPr>
          <w:rFonts w:ascii="楷体" w:hAnsi="楷体" w:eastAsia="楷体" w:cs="楷体"/>
        </w:rPr>
        <w:t>个国家和地区的</w:t>
      </w:r>
      <w:r>
        <w:t>4000</w:t>
      </w:r>
      <w:r>
        <w:rPr>
          <w:rFonts w:ascii="楷体" w:hAnsi="楷体" w:eastAsia="楷体" w:cs="楷体"/>
        </w:rPr>
        <w:t>多家企业参展。</w:t>
      </w:r>
    </w:p>
    <w:p>
      <w:pPr>
        <w:spacing w:line="300" w:lineRule="auto"/>
        <w:ind w:firstLine="630" w:firstLineChars="300"/>
        <w:jc w:val="left"/>
        <w:textAlignment w:val="center"/>
      </w:pPr>
      <w:r>
        <w:t>2023</w:t>
      </w:r>
      <w:r>
        <w:rPr>
          <w:rFonts w:ascii="楷体" w:hAnsi="楷体" w:eastAsia="楷体" w:cs="楷体"/>
        </w:rPr>
        <w:t>年第</w:t>
      </w:r>
      <w:r>
        <w:t>6</w:t>
      </w:r>
      <w:r>
        <w:rPr>
          <w:rFonts w:ascii="楷体" w:hAnsi="楷体" w:eastAsia="楷体" w:cs="楷体"/>
        </w:rPr>
        <w:t>届进博会按一年计意向成交金额</w:t>
      </w:r>
      <w:r>
        <w:t>784.1</w:t>
      </w:r>
      <w:r>
        <w:rPr>
          <w:rFonts w:ascii="楷体" w:hAnsi="楷体" w:eastAsia="楷体" w:cs="楷体"/>
        </w:rPr>
        <w:t>亿美元，比上届增长</w:t>
      </w:r>
      <w:r>
        <w:t>6.7%</w:t>
      </w:r>
      <w:r>
        <w:rPr>
          <w:rFonts w:ascii="楷体" w:hAnsi="楷体" w:eastAsia="楷体" w:cs="楷体"/>
        </w:rPr>
        <w:t>，创下新高。</w:t>
      </w:r>
      <w:r>
        <w:t>128</w:t>
      </w:r>
      <w:r>
        <w:rPr>
          <w:rFonts w:ascii="楷体" w:hAnsi="楷体" w:eastAsia="楷体" w:cs="楷体"/>
        </w:rPr>
        <w:t>个国家和地区的</w:t>
      </w:r>
      <w:r>
        <w:t>3486</w:t>
      </w:r>
      <w:r>
        <w:rPr>
          <w:rFonts w:ascii="楷体" w:hAnsi="楷体" w:eastAsia="楷体" w:cs="楷体"/>
        </w:rPr>
        <w:t>家企业参展，其中，世界</w:t>
      </w:r>
      <w:r>
        <w:t>500</w:t>
      </w:r>
      <w:r>
        <w:rPr>
          <w:rFonts w:ascii="楷体" w:hAnsi="楷体" w:eastAsia="楷体" w:cs="楷体"/>
        </w:rPr>
        <w:t>强和行业龙头企业达</w:t>
      </w:r>
      <w:r>
        <w:t>289</w:t>
      </w:r>
      <w:r>
        <w:rPr>
          <w:rFonts w:ascii="楷体" w:hAnsi="楷体" w:eastAsia="楷体" w:cs="楷体"/>
        </w:rPr>
        <w:t>家。</w:t>
      </w:r>
      <w:r>
        <w:t>（</w:t>
      </w:r>
      <w:r>
        <w:rPr>
          <w:rFonts w:hint="eastAsia"/>
        </w:rPr>
        <w:t>2</w:t>
      </w:r>
      <w:r>
        <w:t>）结合材料</w:t>
      </w:r>
      <w:r>
        <w:rPr>
          <w:rFonts w:hint="eastAsia"/>
        </w:rPr>
        <w:t>，</w:t>
      </w:r>
      <w:r>
        <w:t>请谈谈你对</w:t>
      </w:r>
      <w:r>
        <w:rPr>
          <w:rFonts w:hint="eastAsia"/>
        </w:rPr>
        <w:t>世界</w:t>
      </w:r>
      <w:r>
        <w:t>舞台上的中国的认识。</w:t>
      </w:r>
    </w:p>
    <w:p>
      <w:pPr>
        <w:tabs>
          <w:tab w:val="left" w:pos="312"/>
        </w:tabs>
        <w:spacing w:line="300" w:lineRule="auto"/>
        <w:jc w:val="left"/>
        <w:textAlignment w:val="center"/>
      </w:pPr>
    </w:p>
    <w:p>
      <w:pPr>
        <w:tabs>
          <w:tab w:val="left" w:pos="312"/>
        </w:tabs>
        <w:spacing w:line="300" w:lineRule="auto"/>
        <w:jc w:val="left"/>
        <w:textAlignment w:val="center"/>
      </w:pPr>
    </w:p>
    <w:p>
      <w:pPr>
        <w:tabs>
          <w:tab w:val="left" w:pos="312"/>
        </w:tabs>
        <w:spacing w:line="300" w:lineRule="auto"/>
        <w:jc w:val="left"/>
        <w:textAlignment w:val="center"/>
      </w:pPr>
    </w:p>
    <w:p>
      <w:pPr>
        <w:spacing w:line="300" w:lineRule="auto"/>
        <w:jc w:val="left"/>
        <w:textAlignment w:val="center"/>
        <w:rPr>
          <w:rFonts w:ascii="楷体" w:hAnsi="楷体" w:eastAsia="楷体" w:cs="楷体"/>
          <w:b/>
        </w:rPr>
      </w:pPr>
      <w:r>
        <w:rPr>
          <w:rFonts w:ascii="楷体" w:hAnsi="楷体" w:eastAsia="楷体" w:cs="楷体"/>
          <w:b/>
        </w:rPr>
        <w:t>【</w:t>
      </w:r>
      <w:r>
        <w:rPr>
          <w:rFonts w:hint="eastAsia" w:ascii="楷体" w:hAnsi="楷体" w:eastAsia="楷体" w:cs="楷体"/>
          <w:b/>
        </w:rPr>
        <w:t>“会”说发展</w:t>
      </w:r>
      <w:r>
        <w:rPr>
          <w:rFonts w:ascii="楷体" w:hAnsi="楷体" w:eastAsia="楷体" w:cs="楷体"/>
          <w:b/>
        </w:rPr>
        <w:t>】</w:t>
      </w:r>
    </w:p>
    <w:p>
      <w:pPr>
        <w:spacing w:line="300" w:lineRule="auto"/>
        <w:ind w:firstLine="420" w:firstLineChars="200"/>
        <w:jc w:val="left"/>
        <w:textAlignment w:val="center"/>
      </w:pPr>
      <w:r>
        <w:rPr>
          <w:rFonts w:hint="eastAsia" w:ascii="楷体" w:hAnsi="楷体" w:eastAsia="楷体" w:cs="楷体"/>
        </w:rPr>
        <w:t>进</w:t>
      </w:r>
      <w:r>
        <w:rPr>
          <w:rFonts w:ascii="楷体" w:hAnsi="楷体" w:eastAsia="楷体" w:cs="楷体"/>
        </w:rPr>
        <w:t>博会，这一由习近平主席亲自谋划、亲自部署、亲自推动的世界上首个以进口为主题的国家级展会，已连续举办六届，在全球获得广泛赞誉。本届进博会，中国继续贡献着大国智慧，推动经济全球化朝着更加开放、包容、普惠、平衡、共赢的方向发展。</w:t>
      </w:r>
    </w:p>
    <w:p>
      <w:pPr>
        <w:spacing w:line="300" w:lineRule="auto"/>
        <w:jc w:val="left"/>
        <w:textAlignment w:val="center"/>
      </w:pPr>
      <w:r>
        <w:rPr>
          <w:rFonts w:hint="eastAsia"/>
        </w:rPr>
        <w:t>（3）</w:t>
      </w:r>
      <w:r>
        <w:t>如果让你在“进博会”上作为中国代表进行“中国与世界共发展”的主旨演讲，你会说什么?请列出你演讲的主要提纲（写出两个方面即可），并就一方面简要谈谈你的想法。</w:t>
      </w:r>
    </w:p>
    <w:p>
      <w:pPr>
        <w:tabs>
          <w:tab w:val="center" w:pos="4153"/>
        </w:tabs>
        <w:spacing w:line="300" w:lineRule="auto"/>
        <w:rPr>
          <w:b/>
          <w:bCs/>
        </w:rPr>
      </w:pPr>
    </w:p>
    <w:p>
      <w:pPr>
        <w:tabs>
          <w:tab w:val="center" w:pos="4153"/>
        </w:tabs>
        <w:spacing w:line="300" w:lineRule="auto"/>
      </w:pPr>
    </w:p>
    <w:p>
      <w:pPr>
        <w:pStyle w:val="2"/>
        <w:tabs>
          <w:tab w:val="left" w:pos="7125"/>
        </w:tabs>
        <w:spacing w:line="300" w:lineRule="auto"/>
      </w:pPr>
      <w:r>
        <w:rPr>
          <w:rFonts w:hint="eastAsia"/>
        </w:rPr>
        <w:tab/>
      </w:r>
    </w:p>
    <w:p>
      <w:pPr>
        <w:pStyle w:val="3"/>
        <w:rPr>
          <w:rFonts w:hint="eastAsia" w:eastAsiaTheme="minorEastAsia"/>
        </w:rPr>
      </w:pPr>
    </w:p>
    <w:p>
      <w:pPr>
        <w:tabs>
          <w:tab w:val="center" w:pos="4153"/>
        </w:tabs>
        <w:spacing w:line="300" w:lineRule="auto"/>
      </w:pPr>
    </w:p>
    <w:p>
      <w:pPr>
        <w:spacing w:line="300" w:lineRule="auto"/>
      </w:pPr>
      <w:r>
        <w:rPr>
          <w:rFonts w:hint="eastAsia"/>
          <w:b/>
          <w:bCs/>
        </w:rPr>
        <w:t>五、课外拓展题</w:t>
      </w:r>
    </w:p>
    <w:p>
      <w:pPr>
        <w:spacing w:line="300" w:lineRule="auto"/>
        <w:ind w:firstLine="420" w:firstLineChars="200"/>
        <w:rPr>
          <w:rFonts w:hint="eastAsia" w:eastAsia="楷体"/>
        </w:rPr>
      </w:pPr>
      <w:r>
        <w:rPr>
          <w:rFonts w:hint="eastAsia" w:eastAsia="楷体"/>
        </w:rPr>
        <w:t>“这里是上海，梦开始的地方；我们都是，年轻的力量；志愿青春，书写新时代华章。”11月的上海，第六届中国国际进口博览会如期而至。在进博会展馆内外，活跃着一支青春力量——进博会志愿者。他们被亲切地称为“小叶子”。过去5年间，来自上海40余所学校、累计2.5万名青年志愿者服务于现场引导咨询、嘉宾联络接待、新闻宣传辅助等各类岗位。</w:t>
      </w:r>
    </w:p>
    <w:p>
      <w:pPr>
        <w:numPr>
          <w:ilvl w:val="0"/>
          <w:numId w:val="2"/>
        </w:numPr>
        <w:spacing w:line="300" w:lineRule="auto"/>
      </w:pPr>
      <w:r>
        <w:rPr>
          <w:rFonts w:hint="eastAsia"/>
        </w:rPr>
        <w:t>如果有机会你愿意参加进博会志愿者活动吗？请运用所学知识说说理由。</w:t>
      </w: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  <w:rPr>
          <w:rFonts w:hint="eastAsia"/>
        </w:rPr>
      </w:pPr>
    </w:p>
    <w:p>
      <w:pPr>
        <w:numPr>
          <w:ilvl w:val="0"/>
          <w:numId w:val="2"/>
        </w:numPr>
        <w:spacing w:line="300" w:lineRule="auto"/>
        <w:jc w:val="left"/>
        <w:textAlignment w:val="center"/>
      </w:pPr>
      <w:r>
        <w:rPr>
          <w:rFonts w:hint="eastAsia"/>
        </w:rPr>
        <w:t>如果你要想成为进博会的一名志愿者，你认为应该具备哪些条件？</w:t>
      </w:r>
    </w:p>
    <w:p>
      <w:pPr>
        <w:spacing w:line="300" w:lineRule="auto"/>
        <w:jc w:val="left"/>
        <w:textAlignment w:val="center"/>
      </w:pPr>
    </w:p>
    <w:p>
      <w:pPr>
        <w:pStyle w:val="2"/>
        <w:spacing w:line="30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0DAFB"/>
    <w:multiLevelType w:val="singleLevel"/>
    <w:tmpl w:val="3D80DAF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69F7B42"/>
    <w:multiLevelType w:val="singleLevel"/>
    <w:tmpl w:val="469F7B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447A03FD"/>
    <w:rsid w:val="00195CE6"/>
    <w:rsid w:val="002C402C"/>
    <w:rsid w:val="00320C7F"/>
    <w:rsid w:val="0072002D"/>
    <w:rsid w:val="00D87709"/>
    <w:rsid w:val="01A22C15"/>
    <w:rsid w:val="01B42948"/>
    <w:rsid w:val="01C56903"/>
    <w:rsid w:val="032D29B2"/>
    <w:rsid w:val="04221DEB"/>
    <w:rsid w:val="05485881"/>
    <w:rsid w:val="059C5BCD"/>
    <w:rsid w:val="05A76A4C"/>
    <w:rsid w:val="05D90BCF"/>
    <w:rsid w:val="07195ED0"/>
    <w:rsid w:val="078608E3"/>
    <w:rsid w:val="07E06245"/>
    <w:rsid w:val="084A7B62"/>
    <w:rsid w:val="08D631A4"/>
    <w:rsid w:val="090B72F2"/>
    <w:rsid w:val="09FC4E8C"/>
    <w:rsid w:val="0A7333A0"/>
    <w:rsid w:val="0A8530D4"/>
    <w:rsid w:val="0AB37C41"/>
    <w:rsid w:val="0BE5207C"/>
    <w:rsid w:val="0C0E4C0F"/>
    <w:rsid w:val="0CAF268A"/>
    <w:rsid w:val="0D780CCE"/>
    <w:rsid w:val="0FB87AA7"/>
    <w:rsid w:val="1068327B"/>
    <w:rsid w:val="10B169D0"/>
    <w:rsid w:val="114710E3"/>
    <w:rsid w:val="11513D10"/>
    <w:rsid w:val="118440E5"/>
    <w:rsid w:val="119D6F55"/>
    <w:rsid w:val="123C676E"/>
    <w:rsid w:val="13076D7C"/>
    <w:rsid w:val="132A2A6A"/>
    <w:rsid w:val="138A175B"/>
    <w:rsid w:val="13DF5603"/>
    <w:rsid w:val="149A59CD"/>
    <w:rsid w:val="151E03AD"/>
    <w:rsid w:val="1594066F"/>
    <w:rsid w:val="160B6B83"/>
    <w:rsid w:val="16F2389F"/>
    <w:rsid w:val="170830C2"/>
    <w:rsid w:val="17885FB1"/>
    <w:rsid w:val="178D1819"/>
    <w:rsid w:val="18A230A3"/>
    <w:rsid w:val="18D47700"/>
    <w:rsid w:val="19EA4D01"/>
    <w:rsid w:val="1A051B3B"/>
    <w:rsid w:val="1A78055F"/>
    <w:rsid w:val="1A807414"/>
    <w:rsid w:val="1A89451A"/>
    <w:rsid w:val="1B610FF3"/>
    <w:rsid w:val="1B80591D"/>
    <w:rsid w:val="1B9413C8"/>
    <w:rsid w:val="1D9A0019"/>
    <w:rsid w:val="1E2C3B3A"/>
    <w:rsid w:val="1E9F430C"/>
    <w:rsid w:val="1EE61F3B"/>
    <w:rsid w:val="1F226CEB"/>
    <w:rsid w:val="20344F28"/>
    <w:rsid w:val="212925B3"/>
    <w:rsid w:val="22FA4207"/>
    <w:rsid w:val="234017C5"/>
    <w:rsid w:val="24A87C93"/>
    <w:rsid w:val="24B228BF"/>
    <w:rsid w:val="254E083A"/>
    <w:rsid w:val="25722280"/>
    <w:rsid w:val="25F969F8"/>
    <w:rsid w:val="2674607E"/>
    <w:rsid w:val="270F3FF9"/>
    <w:rsid w:val="27223D2C"/>
    <w:rsid w:val="27C70430"/>
    <w:rsid w:val="27FC457D"/>
    <w:rsid w:val="2A0239A1"/>
    <w:rsid w:val="2A0C2A72"/>
    <w:rsid w:val="2A9860B3"/>
    <w:rsid w:val="2AD03A9F"/>
    <w:rsid w:val="2ADE7F6A"/>
    <w:rsid w:val="2B1C0A93"/>
    <w:rsid w:val="2C0954BB"/>
    <w:rsid w:val="2C8D7E9A"/>
    <w:rsid w:val="2D7B4196"/>
    <w:rsid w:val="2E5549E7"/>
    <w:rsid w:val="2F2D7712"/>
    <w:rsid w:val="2FCA31B3"/>
    <w:rsid w:val="30BC0D4E"/>
    <w:rsid w:val="30CD2F5B"/>
    <w:rsid w:val="312468F3"/>
    <w:rsid w:val="322E7A29"/>
    <w:rsid w:val="341964B7"/>
    <w:rsid w:val="349F4C0E"/>
    <w:rsid w:val="3579545F"/>
    <w:rsid w:val="382A2A41"/>
    <w:rsid w:val="3A52627F"/>
    <w:rsid w:val="3AF61300"/>
    <w:rsid w:val="3C6F2B10"/>
    <w:rsid w:val="3D167A38"/>
    <w:rsid w:val="3DCD0428"/>
    <w:rsid w:val="3E18695A"/>
    <w:rsid w:val="3E3208A1"/>
    <w:rsid w:val="3EA177D5"/>
    <w:rsid w:val="3F2521B4"/>
    <w:rsid w:val="3F261A88"/>
    <w:rsid w:val="403D352D"/>
    <w:rsid w:val="40B01F51"/>
    <w:rsid w:val="40C31C84"/>
    <w:rsid w:val="40DE086C"/>
    <w:rsid w:val="419D24D5"/>
    <w:rsid w:val="423C1CEE"/>
    <w:rsid w:val="429338D8"/>
    <w:rsid w:val="433B1FA6"/>
    <w:rsid w:val="43AC4C52"/>
    <w:rsid w:val="43C006FD"/>
    <w:rsid w:val="442671C8"/>
    <w:rsid w:val="447A03FD"/>
    <w:rsid w:val="44B32010"/>
    <w:rsid w:val="44B55D88"/>
    <w:rsid w:val="458D2861"/>
    <w:rsid w:val="45BB73CE"/>
    <w:rsid w:val="46130FB8"/>
    <w:rsid w:val="46963997"/>
    <w:rsid w:val="46DD15C6"/>
    <w:rsid w:val="47613FA5"/>
    <w:rsid w:val="47F866B8"/>
    <w:rsid w:val="4819662E"/>
    <w:rsid w:val="49441489"/>
    <w:rsid w:val="497337A1"/>
    <w:rsid w:val="49C10D2B"/>
    <w:rsid w:val="4B6202EC"/>
    <w:rsid w:val="4BF929FE"/>
    <w:rsid w:val="4BFB6776"/>
    <w:rsid w:val="4D023B34"/>
    <w:rsid w:val="4D5C1497"/>
    <w:rsid w:val="4DDC4386"/>
    <w:rsid w:val="4E8D38D2"/>
    <w:rsid w:val="4EBE1CDD"/>
    <w:rsid w:val="50324731"/>
    <w:rsid w:val="516C3C72"/>
    <w:rsid w:val="52754DA9"/>
    <w:rsid w:val="530C74BB"/>
    <w:rsid w:val="53C15826"/>
    <w:rsid w:val="53C41B44"/>
    <w:rsid w:val="545729B8"/>
    <w:rsid w:val="547C241E"/>
    <w:rsid w:val="549E2395"/>
    <w:rsid w:val="549F610D"/>
    <w:rsid w:val="553D1BAE"/>
    <w:rsid w:val="55562C6F"/>
    <w:rsid w:val="58F9403E"/>
    <w:rsid w:val="59011144"/>
    <w:rsid w:val="5A13112F"/>
    <w:rsid w:val="5AF96577"/>
    <w:rsid w:val="5C4001D5"/>
    <w:rsid w:val="5CDD3C76"/>
    <w:rsid w:val="5DA54794"/>
    <w:rsid w:val="5F9A5E4E"/>
    <w:rsid w:val="5FC52ECB"/>
    <w:rsid w:val="601E082E"/>
    <w:rsid w:val="616A0D74"/>
    <w:rsid w:val="62B15989"/>
    <w:rsid w:val="6347009B"/>
    <w:rsid w:val="65051FBC"/>
    <w:rsid w:val="65295CAB"/>
    <w:rsid w:val="65A215B9"/>
    <w:rsid w:val="66303069"/>
    <w:rsid w:val="671D35ED"/>
    <w:rsid w:val="67B6759E"/>
    <w:rsid w:val="69166546"/>
    <w:rsid w:val="699456BD"/>
    <w:rsid w:val="6A476C62"/>
    <w:rsid w:val="6A8B4D12"/>
    <w:rsid w:val="6B80239C"/>
    <w:rsid w:val="6B826114"/>
    <w:rsid w:val="6C8B724B"/>
    <w:rsid w:val="6CCD1611"/>
    <w:rsid w:val="6D6258F8"/>
    <w:rsid w:val="6ED27D2F"/>
    <w:rsid w:val="6F1C062E"/>
    <w:rsid w:val="6FA7439C"/>
    <w:rsid w:val="707324D0"/>
    <w:rsid w:val="720E0702"/>
    <w:rsid w:val="721675B7"/>
    <w:rsid w:val="733817AF"/>
    <w:rsid w:val="74161AF0"/>
    <w:rsid w:val="74275AAB"/>
    <w:rsid w:val="7487479C"/>
    <w:rsid w:val="75B25848"/>
    <w:rsid w:val="761B33ED"/>
    <w:rsid w:val="768C6099"/>
    <w:rsid w:val="779571D0"/>
    <w:rsid w:val="785E3A65"/>
    <w:rsid w:val="794E5888"/>
    <w:rsid w:val="79660E24"/>
    <w:rsid w:val="799C4845"/>
    <w:rsid w:val="7A0348C4"/>
    <w:rsid w:val="7A304F8E"/>
    <w:rsid w:val="7A635363"/>
    <w:rsid w:val="7A756E44"/>
    <w:rsid w:val="7AD87AFF"/>
    <w:rsid w:val="7AF10BC1"/>
    <w:rsid w:val="7BDA1655"/>
    <w:rsid w:val="7DD86F6D"/>
    <w:rsid w:val="7F4C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Plain Text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10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3381</Words>
  <Characters>3564</Characters>
  <Lines>27</Lines>
  <Paragraphs>7</Paragraphs>
  <TotalTime>8</TotalTime>
  <ScaleCrop>false</ScaleCrop>
  <LinksUpToDate>false</LinksUpToDate>
  <CharactersWithSpaces>3763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2024-02-21T12:40:00Z</dcterms:created>
  <dc:creator>kuli</dc:creator>
  <cp:lastModifiedBy>Lenovo</cp:lastModifiedBy>
  <dcterms:modified xsi:type="dcterms:W3CDTF">2024-10-21T07:28:36Z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77D408540D4D45A48DD0F822DB8D419C_13</vt:lpwstr>
  </property>
</Properties>
</file>